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00" w:lineRule="exact"/>
        <w:jc w:val="center"/>
        <w:outlineLvl w:val="0"/>
        <w:rPr>
          <w:rFonts w:hint="eastAsia" w:hAnsi="宋体"/>
          <w:b/>
          <w:color w:val="000000"/>
          <w:szCs w:val="24"/>
        </w:rPr>
      </w:pPr>
      <w:bookmarkStart w:id="0" w:name="_Toc2130"/>
      <w:bookmarkStart w:id="1" w:name="_Toc20590"/>
      <w:r>
        <w:rPr>
          <w:rFonts w:hint="eastAsia" w:hAnsi="宋体" w:cs="宋体"/>
          <w:b/>
          <w:color w:val="000000"/>
          <w:sz w:val="32"/>
          <w:szCs w:val="32"/>
          <w:lang w:val="zh-CN"/>
        </w:rPr>
        <w:t>第二部分 采购项目服务需求及技术要求</w:t>
      </w:r>
      <w:bookmarkEnd w:id="0"/>
      <w:bookmarkEnd w:id="1"/>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2" w:name="_Toc24273"/>
    </w:p>
    <w:p>
      <w:pPr>
        <w:pStyle w:val="9"/>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2"/>
    <w:p>
      <w:pPr>
        <w:pStyle w:val="12"/>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bookmarkStart w:id="3" w:name="_Toc285612596"/>
      <w:r>
        <w:rPr>
          <w:rFonts w:hint="eastAsia" w:ascii="Times New Roman" w:hAnsi="Times New Roman" w:eastAsia="黑体" w:cs="Times New Roman"/>
          <w:sz w:val="24"/>
          <w:szCs w:val="24"/>
          <w:lang w:val="zh-CN" w:eastAsia="zh-CN"/>
        </w:rPr>
        <w:t>技术要求</w:t>
      </w:r>
    </w:p>
    <w:tbl>
      <w:tblPr>
        <w:tblStyle w:val="10"/>
        <w:tblW w:w="51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
        <w:gridCol w:w="2380"/>
        <w:gridCol w:w="1961"/>
        <w:gridCol w:w="757"/>
        <w:gridCol w:w="680"/>
        <w:gridCol w:w="3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val="en-US" w:eastAsia="zh-CN"/>
              </w:rPr>
              <w:t>序号</w:t>
            </w:r>
          </w:p>
        </w:tc>
        <w:tc>
          <w:tcPr>
            <w:tcW w:w="117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val="en-US" w:eastAsia="zh-CN"/>
              </w:rPr>
              <w:t>名称</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val="en-US" w:eastAsia="zh-CN"/>
              </w:rPr>
              <w:t>规格</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val="en-US" w:eastAsia="zh-CN"/>
              </w:rPr>
              <w:t>单位</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val="en-US" w:eastAsia="zh-CN"/>
              </w:rPr>
              <w:t>数量</w:t>
            </w:r>
          </w:p>
        </w:tc>
        <w:tc>
          <w:tcPr>
            <w:tcW w:w="1808"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10微升移液器吸头带滤芯</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50盒/箱,每盒</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100只。</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1.无DNA/RNA酶、无热原质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2.盒装，每盒为独立无菌包装，带滤芯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100微升移液器吸头带滤芯</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50盒/箱,每盒≧96只。</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1.无DNA/RNA酶、无热原质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2.盒装，每盒为独立无菌包装，带滤芯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1000微升移液器吸头带滤芯</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50盒/箱,每盒≧96只。</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1.无DNA/RNA酶、无热原质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2.盒装，每盒为独立无菌包装，带滤芯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一次性使用灭菌橡胶外科手套（7.5）</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1盒50副</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1.内表面无粉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2.手套加长处理，长度≧260mm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3.灭菌方式：辐照灭菌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4.手套加厚处理，耐拉伸不易破。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一次性使用灭菌橡胶外科手套（7）</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1盒50副</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1.内表面无粉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2.手套加长处理，长度≧260mm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3.灭菌方式：辐照灭菌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4.手套加厚处理，耐拉伸不易破。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一次性使用灭菌橡胶外科手套（6.5）</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1盒50副</w:t>
            </w: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1.内表面无粉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2.手套加长处理，长度≧260mm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3.灭菌方式：辐照灭菌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4.手套加厚处理，耐拉伸不易破。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无粉乳胶手套（S）</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无粉乳胶，不区分左右手戴，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无粉乳胶手套（M）</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无粉乳胶，不区分左右手戴，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一次性医用隔离衣</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3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8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由非织造布为主要原料经裁剪、缝纫制成。隔离衣应干燥、清 洁、无霉斑， 表面不允许有粘连、裂缝、孔洞等缺陷； 缝纫应 均匀、牢固， 卷边拼缝应齐直、平服、宽窄应一致， 不应有浮 线、跳线。无帽反穿式， 上下衣一体结构， 由前身、后身、袖 子和系带组成，袖口采用弹性收口。 隔离衣每件独立包装。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65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Times New Roman"/>
                <w:sz w:val="22"/>
                <w:szCs w:val="22"/>
                <w:lang w:val="en-US" w:eastAsia="zh-CN"/>
              </w:rPr>
              <w:t>3.需提供技术证明文件之一（第三方检测报告、产品技术白皮书、产品使用说明书、产品彩页）予以证明所提供的产品符合以上技术要求。</w:t>
            </w:r>
          </w:p>
        </w:tc>
      </w:tr>
    </w:tbl>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供应商的报价应包括：人员费用、运输费用、设备费、管理费及税金等为完成磋商文件规定全部内容所需的一切应有费用。</w:t>
      </w:r>
    </w:p>
    <w:p>
      <w:pPr>
        <w:spacing w:line="400" w:lineRule="exact"/>
        <w:ind w:firstLine="482" w:firstLineChars="200"/>
        <w:rPr>
          <w:rFonts w:hint="eastAsia" w:ascii="仿宋" w:hAnsi="仿宋" w:eastAsia="仿宋" w:cs="仿宋"/>
          <w:snapToGrid w:val="0"/>
          <w:lang w:val="zh-CN"/>
        </w:rPr>
      </w:pPr>
      <w:r>
        <w:rPr>
          <w:rFonts w:hint="eastAsia" w:ascii="仿宋" w:hAnsi="仿宋" w:eastAsia="仿宋" w:cs="仿宋"/>
          <w:b/>
          <w:bCs/>
          <w:snapToGrid w:val="0"/>
        </w:rPr>
        <w:t>（二）交货地点：采购人指定地点</w:t>
      </w:r>
    </w:p>
    <w:p>
      <w:pPr>
        <w:spacing w:line="400" w:lineRule="exact"/>
        <w:ind w:firstLine="480" w:firstLineChars="200"/>
        <w:rPr>
          <w:rFonts w:hint="eastAsia" w:ascii="仿宋" w:hAnsi="仿宋" w:eastAsia="仿宋" w:cs="仿宋"/>
        </w:rPr>
      </w:pPr>
      <w:r>
        <w:rPr>
          <w:rFonts w:hint="eastAsia" w:ascii="仿宋" w:hAnsi="仿宋" w:eastAsia="仿宋" w:cs="仿宋"/>
        </w:rPr>
        <w:t>（</w:t>
      </w:r>
      <w:r>
        <w:rPr>
          <w:rFonts w:hint="eastAsia" w:ascii="仿宋" w:hAnsi="仿宋" w:eastAsia="仿宋" w:cs="仿宋"/>
          <w:b/>
          <w:bCs/>
          <w:snapToGrid w:val="0"/>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2"/>
        </w:numPr>
        <w:spacing w:line="400" w:lineRule="exact"/>
        <w:ind w:firstLine="482" w:firstLineChars="200"/>
        <w:rPr>
          <w:rFonts w:hint="eastAsia" w:ascii="仿宋" w:hAnsi="仿宋" w:eastAsia="仿宋" w:cs="仿宋"/>
          <w:b/>
          <w:bCs/>
          <w:snapToGrid w:val="0"/>
        </w:rPr>
      </w:pPr>
      <w:r>
        <w:rPr>
          <w:rFonts w:hint="eastAsia" w:ascii="仿宋" w:hAnsi="仿宋" w:eastAsia="仿宋" w:cs="仿宋"/>
          <w:b/>
          <w:bCs/>
          <w:snapToGrid w:val="0"/>
        </w:rPr>
        <w:t>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15个日历天内完成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rPr>
        <w:t>15</w:t>
      </w:r>
      <w:r>
        <w:rPr>
          <w:rFonts w:hint="eastAsia" w:ascii="仿宋" w:hAnsi="仿宋" w:eastAsia="仿宋" w:cs="仿宋"/>
          <w:snapToGrid w:val="0"/>
          <w:lang w:val="zh-CN"/>
        </w:rPr>
        <w:t>个工作日内结清全部货款。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（四）验收方法及标准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按照签订的采购合同、技术要求及标准对每一环节、标准的履约情况进行验收。验收结束后，应当出具验收书，由双方共同签署。</w:t>
      </w:r>
    </w:p>
    <w:bookmarkEnd w:id="3"/>
    <w:p/>
    <w:p>
      <w:bookmarkStart w:id="4" w:name="_GoBack"/>
      <w:bookmarkEnd w:id="4"/>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7EB16"/>
    <w:multiLevelType w:val="singleLevel"/>
    <w:tmpl w:val="02F7EB16"/>
    <w:lvl w:ilvl="0" w:tentative="0">
      <w:start w:val="3"/>
      <w:numFmt w:val="chineseCounting"/>
      <w:suff w:val="nothing"/>
      <w:lvlText w:val="（%1）"/>
      <w:lvlJc w:val="left"/>
      <w:rPr>
        <w:rFonts w:hint="eastAsia"/>
      </w:r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36E42228"/>
    <w:rsid w:val="1FA7428E"/>
    <w:rsid w:val="36E4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0"/>
        <w:tab w:val="left" w:pos="993"/>
        <w:tab w:val="left" w:pos="1134"/>
      </w:tabs>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unhideWhenUsed/>
    <w:qFormat/>
    <w:uiPriority w:val="99"/>
    <w:pPr>
      <w:spacing w:after="120"/>
      <w:ind w:firstLine="420" w:firstLineChars="100"/>
    </w:pPr>
    <w:rPr>
      <w:sz w:val="21"/>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toc 6"/>
    <w:basedOn w:val="1"/>
    <w:next w:val="1"/>
    <w:qFormat/>
    <w:uiPriority w:val="0"/>
    <w:pPr>
      <w:ind w:left="1050"/>
      <w:jc w:val="left"/>
    </w:pPr>
    <w:rPr>
      <w:rFonts w:ascii="Calibri" w:hAnsi="Calibri" w:eastAsia="宋体" w:cs="Times New Roman"/>
      <w:sz w:val="18"/>
      <w:szCs w:val="18"/>
    </w:rPr>
  </w:style>
  <w:style w:type="paragraph" w:styleId="9">
    <w:name w:val="Plain Text"/>
    <w:basedOn w:val="1"/>
    <w:qFormat/>
    <w:uiPriority w:val="0"/>
    <w:rPr>
      <w:rFonts w:ascii="宋体" w:hAnsi="Courier New" w:cs="Courier New"/>
      <w:kern w:val="2"/>
      <w:szCs w:val="21"/>
    </w:rPr>
  </w:style>
  <w:style w:type="paragraph" w:customStyle="1" w:styleId="12">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1366</Words>
  <Characters>1458</Characters>
  <Lines>0</Lines>
  <Paragraphs>0</Paragraphs>
  <TotalTime>1</TotalTime>
  <ScaleCrop>false</ScaleCrop>
  <LinksUpToDate>false</LinksUpToDate>
  <CharactersWithSpaces>1473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2022-12-01T03:00:00Z</dcterms:created>
  <dc:creator>Administrator</dc:creator>
  <cp:lastModifiedBy>Administrator</cp:lastModifiedBy>
  <dcterms:modified xsi:type="dcterms:W3CDTF">2022-12-01T06:26:27Z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CC36EF1143EC4121B39CD8ED2C0F6B5F</vt:lpwstr>
  </property>
</Properties>
</file>